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76" w:rsidRDefault="00D40176" w:rsidP="00D40176">
      <w:pPr>
        <w:pStyle w:val="Title"/>
        <w:pBdr>
          <w:bottom w:val="single" w:sz="8" w:space="2" w:color="4F81BD" w:themeColor="accent1"/>
        </w:pBdr>
        <w:jc w:val="center"/>
      </w:pPr>
      <w:r>
        <w:t>CLASS XII</w:t>
      </w:r>
    </w:p>
    <w:p w:rsidR="00D40176" w:rsidRDefault="00D40176" w:rsidP="00D40176">
      <w:pPr>
        <w:pStyle w:val="Title"/>
        <w:pBdr>
          <w:bottom w:val="single" w:sz="8" w:space="2" w:color="4F81BD" w:themeColor="accent1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GUESS</w:t>
      </w:r>
      <w:r>
        <w:t xml:space="preserve"> PAPER</w:t>
      </w:r>
      <w:r w:rsidRPr="00D40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1E4" w:rsidRPr="00D40176" w:rsidRDefault="00D40176" w:rsidP="00D40176">
      <w:pPr>
        <w:pStyle w:val="Title"/>
        <w:pBdr>
          <w:bottom w:val="single" w:sz="8" w:space="2" w:color="4F81BD" w:themeColor="accent1"/>
        </w:pBdr>
        <w:jc w:val="center"/>
        <w:rPr>
          <w:sz w:val="36"/>
          <w:szCs w:val="36"/>
        </w:rPr>
      </w:pPr>
      <w:r w:rsidRPr="00D40176">
        <w:t>SOCIOLOGY</w:t>
      </w:r>
      <w:r w:rsidR="009718CE" w:rsidRPr="00D40176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:rsidR="00C5418E" w:rsidRPr="009718CE" w:rsidRDefault="009718CE">
      <w:pPr>
        <w:rPr>
          <w:rFonts w:ascii="Times New Roman" w:hAnsi="Times New Roman" w:cs="Times New Roman"/>
          <w:b/>
          <w:sz w:val="28"/>
          <w:szCs w:val="28"/>
        </w:rPr>
      </w:pPr>
      <w:r w:rsidRPr="0097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5D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7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D40176">
        <w:rPr>
          <w:rFonts w:ascii="Times New Roman" w:hAnsi="Times New Roman" w:cs="Times New Roman"/>
          <w:b/>
          <w:sz w:val="28"/>
          <w:szCs w:val="28"/>
        </w:rPr>
        <w:tab/>
      </w:r>
      <w:r w:rsidR="00C5418E" w:rsidRPr="009718CE">
        <w:rPr>
          <w:rFonts w:ascii="Times New Roman" w:hAnsi="Times New Roman" w:cs="Times New Roman"/>
          <w:b/>
          <w:sz w:val="28"/>
          <w:szCs w:val="28"/>
        </w:rPr>
        <w:t>M.M. 80</w:t>
      </w:r>
    </w:p>
    <w:p w:rsidR="00C5418E" w:rsidRPr="009718CE" w:rsidRDefault="00D22C1E" w:rsidP="00C5418E">
      <w:pPr>
        <w:jc w:val="both"/>
        <w:rPr>
          <w:b/>
          <w:u w:val="single"/>
        </w:rPr>
      </w:pPr>
      <w:r>
        <w:rPr>
          <w:b/>
        </w:rPr>
        <w:t xml:space="preserve">           </w:t>
      </w:r>
      <w:r w:rsidRPr="00D22C1E">
        <w:rPr>
          <w:b/>
        </w:rPr>
        <w:t xml:space="preserve"> </w:t>
      </w:r>
      <w:r w:rsidR="00C5418E" w:rsidRPr="009718CE">
        <w:rPr>
          <w:b/>
          <w:u w:val="single"/>
        </w:rPr>
        <w:t>General Instructions</w:t>
      </w:r>
    </w:p>
    <w:p w:rsidR="00C5418E" w:rsidRDefault="00C5418E" w:rsidP="00C5418E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proofErr w:type="gramStart"/>
      <w:r>
        <w:rPr>
          <w:b/>
          <w:i/>
        </w:rPr>
        <w:t>Questions</w:t>
      </w:r>
      <w:proofErr w:type="gramEnd"/>
      <w:r>
        <w:rPr>
          <w:b/>
          <w:i/>
        </w:rPr>
        <w:t xml:space="preserve"> No. 1-14 are of 2 marks each and are to be answered in about 30 words each. </w:t>
      </w:r>
    </w:p>
    <w:p w:rsidR="00C5418E" w:rsidRDefault="00C5418E" w:rsidP="00C5418E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Questions No.15-21 </w:t>
      </w:r>
      <w:proofErr w:type="gramStart"/>
      <w:r>
        <w:rPr>
          <w:b/>
          <w:i/>
        </w:rPr>
        <w:t>are</w:t>
      </w:r>
      <w:proofErr w:type="gramEnd"/>
      <w:r>
        <w:rPr>
          <w:b/>
          <w:i/>
        </w:rPr>
        <w:t xml:space="preserve"> of 4 marks each and are to be answered in about 80 words each. </w:t>
      </w:r>
    </w:p>
    <w:p w:rsidR="00C5418E" w:rsidRDefault="00C5418E" w:rsidP="00C5418E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proofErr w:type="gramStart"/>
      <w:r>
        <w:rPr>
          <w:b/>
          <w:i/>
        </w:rPr>
        <w:t>Questions</w:t>
      </w:r>
      <w:proofErr w:type="gramEnd"/>
      <w:r>
        <w:rPr>
          <w:b/>
          <w:i/>
        </w:rPr>
        <w:t xml:space="preserve"> No. 22</w:t>
      </w:r>
      <w:r w:rsidR="00761FC2">
        <w:rPr>
          <w:b/>
          <w:i/>
        </w:rPr>
        <w:t xml:space="preserve">-24 </w:t>
      </w:r>
      <w:r>
        <w:rPr>
          <w:b/>
          <w:i/>
        </w:rPr>
        <w:t xml:space="preserve">are of 6 marks each and are to be answered in about 200 words each. </w:t>
      </w:r>
    </w:p>
    <w:p w:rsidR="00C5418E" w:rsidRDefault="00C5418E" w:rsidP="00C5418E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>Question No.</w:t>
      </w:r>
      <w:r>
        <w:rPr>
          <w:i/>
        </w:rPr>
        <w:t xml:space="preserve"> </w:t>
      </w:r>
      <w:r>
        <w:rPr>
          <w:b/>
          <w:i/>
        </w:rPr>
        <w:t>25 carries 6 marks, and is to be answered with the help of the passage given.</w:t>
      </w:r>
    </w:p>
    <w:p w:rsidR="009718CE" w:rsidRDefault="009718CE" w:rsidP="009718CE">
      <w:pPr>
        <w:spacing w:after="0" w:line="240" w:lineRule="auto"/>
        <w:ind w:left="1080"/>
        <w:jc w:val="both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6"/>
        <w:gridCol w:w="8062"/>
        <w:gridCol w:w="1237"/>
      </w:tblGrid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  <w:p w:rsidR="00714884" w:rsidRDefault="00714884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>Examine the conflict found in British colonial practices and the western theories of democracy.</w:t>
            </w:r>
          </w:p>
          <w:p w:rsidR="004C0F9C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 xml:space="preserve">What is the significance of political parties in a </w:t>
            </w:r>
            <w:proofErr w:type="gramStart"/>
            <w:r>
              <w:t>democracy.</w:t>
            </w:r>
            <w:proofErr w:type="gramEnd"/>
            <w:r w:rsidR="00194CD1">
              <w:t xml:space="preserve">    2</w:t>
            </w:r>
          </w:p>
          <w:p w:rsidR="004C0F9C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>What are ‘</w:t>
            </w:r>
            <w:proofErr w:type="spellStart"/>
            <w:r>
              <w:t>Benami</w:t>
            </w:r>
            <w:proofErr w:type="spellEnd"/>
            <w:r>
              <w:t xml:space="preserve"> transfers’?</w:t>
            </w:r>
            <w:r w:rsidR="00194CD1">
              <w:t xml:space="preserve">                          2</w:t>
            </w:r>
          </w:p>
          <w:p w:rsidR="004C0F9C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 xml:space="preserve">Why have areas like Eastern UP and </w:t>
            </w:r>
            <w:proofErr w:type="spellStart"/>
            <w:r>
              <w:t>Telangana</w:t>
            </w:r>
            <w:proofErr w:type="spellEnd"/>
            <w:r>
              <w:t xml:space="preserve"> witnesses </w:t>
            </w:r>
            <w:proofErr w:type="spellStart"/>
            <w:r>
              <w:t>intercaste</w:t>
            </w:r>
            <w:proofErr w:type="spellEnd"/>
            <w:r>
              <w:t xml:space="preserve"> violence in recent years?</w:t>
            </w:r>
            <w:r w:rsidR="00194CD1">
              <w:t xml:space="preserve">                    2 </w:t>
            </w:r>
          </w:p>
          <w:p w:rsidR="004C0F9C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>What is ‘home based work’? Why is it an essential part of the economy?</w:t>
            </w:r>
            <w:r w:rsidR="00194CD1">
              <w:t xml:space="preserve">                                     2</w:t>
            </w:r>
          </w:p>
          <w:p w:rsidR="004C0F9C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>Differentiate between Fordism and Post Fordism.</w:t>
            </w:r>
            <w:r w:rsidR="00194CD1">
              <w:t xml:space="preserve">             2</w:t>
            </w:r>
          </w:p>
          <w:p w:rsidR="004C0F9C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>What are Transnational Corporations?</w:t>
            </w:r>
            <w:r w:rsidR="00194CD1">
              <w:t xml:space="preserve">                        2</w:t>
            </w:r>
          </w:p>
          <w:p w:rsidR="004C0F9C" w:rsidRDefault="004C0F9C" w:rsidP="004C0F9C">
            <w:pPr>
              <w:pStyle w:val="NoSpacing"/>
              <w:numPr>
                <w:ilvl w:val="1"/>
                <w:numId w:val="1"/>
              </w:numPr>
            </w:pPr>
            <w:r>
              <w:t>What is meant by the term infotainment?</w:t>
            </w:r>
            <w:r w:rsidR="00194CD1">
              <w:t xml:space="preserve">                   2</w:t>
            </w:r>
          </w:p>
          <w:p w:rsidR="004C0F9C" w:rsidRDefault="00194CD1" w:rsidP="004C0F9C">
            <w:pPr>
              <w:pStyle w:val="NoSpacing"/>
              <w:numPr>
                <w:ilvl w:val="1"/>
                <w:numId w:val="1"/>
              </w:numPr>
            </w:pPr>
            <w:r>
              <w:t>Mention the issue against which leaders of Jharkhand agitated.  2</w:t>
            </w:r>
          </w:p>
          <w:p w:rsidR="00194CD1" w:rsidRDefault="00194CD1" w:rsidP="004C0F9C">
            <w:pPr>
              <w:pStyle w:val="NoSpacing"/>
              <w:numPr>
                <w:ilvl w:val="1"/>
                <w:numId w:val="1"/>
              </w:numPr>
            </w:pPr>
            <w:r>
              <w:t>Why is faking dependency ratio a source of economic growth and prosperity?                                      2</w:t>
            </w:r>
          </w:p>
          <w:p w:rsidR="00194CD1" w:rsidRDefault="00194CD1" w:rsidP="004C0F9C">
            <w:pPr>
              <w:pStyle w:val="NoSpacing"/>
              <w:numPr>
                <w:ilvl w:val="1"/>
                <w:numId w:val="1"/>
              </w:numPr>
            </w:pPr>
            <w:r>
              <w:t>Mention the two broad sets of issues most important in giving rise in tribal movements.                   2</w:t>
            </w:r>
          </w:p>
          <w:p w:rsidR="00194CD1" w:rsidRDefault="00194CD1" w:rsidP="004C0F9C">
            <w:pPr>
              <w:pStyle w:val="NoSpacing"/>
              <w:numPr>
                <w:ilvl w:val="1"/>
                <w:numId w:val="1"/>
              </w:numPr>
            </w:pPr>
            <w:r>
              <w:t>Mention the ways in which the world is increasing by getting connected.                               2</w:t>
            </w:r>
          </w:p>
          <w:p w:rsidR="00194CD1" w:rsidRDefault="00194CD1" w:rsidP="004C0F9C">
            <w:pPr>
              <w:pStyle w:val="NoSpacing"/>
              <w:numPr>
                <w:ilvl w:val="1"/>
                <w:numId w:val="1"/>
              </w:numPr>
            </w:pPr>
            <w:r>
              <w:t>What is social about social inequality and exclusion?           2</w:t>
            </w:r>
          </w:p>
          <w:p w:rsidR="00194CD1" w:rsidRDefault="00194CD1" w:rsidP="004C0F9C">
            <w:pPr>
              <w:pStyle w:val="NoSpacing"/>
              <w:numPr>
                <w:ilvl w:val="1"/>
                <w:numId w:val="1"/>
              </w:numPr>
            </w:pPr>
            <w:r>
              <w:t xml:space="preserve">How </w:t>
            </w:r>
            <w:proofErr w:type="gramStart"/>
            <w:r>
              <w:t>can</w:t>
            </w:r>
            <w:proofErr w:type="gramEnd"/>
            <w:r>
              <w:t xml:space="preserve"> commitment to the protection of minorities can also be a challenge to the state?               2</w:t>
            </w:r>
          </w:p>
          <w:p w:rsidR="00BA7EE2" w:rsidRDefault="00936C2F" w:rsidP="004C0F9C">
            <w:pPr>
              <w:pStyle w:val="NoSpacing"/>
              <w:numPr>
                <w:ilvl w:val="1"/>
                <w:numId w:val="1"/>
              </w:numPr>
            </w:pPr>
            <w:r>
              <w:t>Explain the regional variation of low child sex ratio in India.    4</w:t>
            </w:r>
          </w:p>
          <w:p w:rsidR="00936C2F" w:rsidRDefault="00936C2F" w:rsidP="004C0F9C">
            <w:pPr>
              <w:pStyle w:val="NoSpacing"/>
              <w:numPr>
                <w:ilvl w:val="1"/>
                <w:numId w:val="1"/>
              </w:numPr>
            </w:pPr>
            <w:r>
              <w:t>In what ways can change in social structure lead to changes in the family structure.     4</w:t>
            </w:r>
          </w:p>
          <w:p w:rsidR="00D40176" w:rsidRDefault="00D40176" w:rsidP="00D40176">
            <w:pPr>
              <w:pStyle w:val="NoSpacing"/>
            </w:pPr>
          </w:p>
          <w:p w:rsidR="00D40176" w:rsidRDefault="00D40176" w:rsidP="00D40176">
            <w:pPr>
              <w:pStyle w:val="NoSpacing"/>
            </w:pPr>
            <w:bookmarkStart w:id="0" w:name="_GoBack"/>
            <w:bookmarkEnd w:id="0"/>
          </w:p>
          <w:p w:rsidR="00936C2F" w:rsidRDefault="00936C2F" w:rsidP="004C0F9C">
            <w:pPr>
              <w:pStyle w:val="NoSpacing"/>
              <w:numPr>
                <w:ilvl w:val="1"/>
                <w:numId w:val="1"/>
              </w:numPr>
            </w:pPr>
            <w:r>
              <w:lastRenderedPageBreak/>
              <w:t>How does a sociological perspective on market differ from an economic one?    4</w:t>
            </w:r>
          </w:p>
          <w:p w:rsidR="00936C2F" w:rsidRDefault="00936C2F" w:rsidP="004C0F9C">
            <w:pPr>
              <w:pStyle w:val="NoSpacing"/>
              <w:numPr>
                <w:ilvl w:val="1"/>
                <w:numId w:val="1"/>
              </w:numPr>
            </w:pPr>
            <w:r>
              <w:t>What are some of the common features to the public perception towards disability?       4</w:t>
            </w:r>
          </w:p>
          <w:p w:rsidR="00936C2F" w:rsidRDefault="00936C2F" w:rsidP="004C0F9C">
            <w:pPr>
              <w:pStyle w:val="NoSpacing"/>
              <w:numPr>
                <w:ilvl w:val="1"/>
                <w:numId w:val="1"/>
              </w:numPr>
            </w:pPr>
            <w:r>
              <w:t>Explain how India as a state has managed cultural diversity.     4</w:t>
            </w:r>
          </w:p>
          <w:p w:rsidR="00936C2F" w:rsidRDefault="00936C2F" w:rsidP="004C0F9C">
            <w:pPr>
              <w:pStyle w:val="NoSpacing"/>
              <w:numPr>
                <w:ilvl w:val="1"/>
                <w:numId w:val="1"/>
              </w:numPr>
            </w:pPr>
            <w:r>
              <w:t xml:space="preserve">Explain M.S.A </w:t>
            </w:r>
            <w:proofErr w:type="spellStart"/>
            <w:r>
              <w:t>Rao’s</w:t>
            </w:r>
            <w:proofErr w:type="spellEnd"/>
            <w:r>
              <w:t xml:space="preserve"> three levels of urbanization observed in Independent India.    4</w:t>
            </w:r>
          </w:p>
          <w:p w:rsidR="00936C2F" w:rsidRDefault="00936C2F" w:rsidP="004C0F9C">
            <w:pPr>
              <w:pStyle w:val="NoSpacing"/>
              <w:numPr>
                <w:ilvl w:val="1"/>
                <w:numId w:val="1"/>
              </w:numPr>
            </w:pPr>
            <w:r>
              <w:t xml:space="preserve">Examine the different levels at which </w:t>
            </w:r>
            <w:proofErr w:type="spellStart"/>
            <w:r>
              <w:t>Sanskritisation</w:t>
            </w:r>
            <w:proofErr w:type="spellEnd"/>
            <w:r>
              <w:t xml:space="preserve"> as a concept has been criticized.</w:t>
            </w:r>
            <w:r w:rsidR="000748E4">
              <w:t xml:space="preserve">        4</w:t>
            </w:r>
          </w:p>
          <w:p w:rsidR="00BA430B" w:rsidRDefault="00BA430B" w:rsidP="004C0F9C">
            <w:pPr>
              <w:pStyle w:val="NoSpacing"/>
              <w:numPr>
                <w:ilvl w:val="1"/>
                <w:numId w:val="1"/>
              </w:numPr>
            </w:pPr>
            <w:r>
              <w:t>With the help of an example explain the impact of globalization and the New International Division of labor.       6</w:t>
            </w:r>
          </w:p>
          <w:p w:rsidR="00BA430B" w:rsidRDefault="00BA430B" w:rsidP="004C0F9C">
            <w:pPr>
              <w:pStyle w:val="NoSpacing"/>
              <w:numPr>
                <w:ilvl w:val="1"/>
                <w:numId w:val="1"/>
              </w:numPr>
            </w:pPr>
            <w:r>
              <w:t xml:space="preserve">How has </w:t>
            </w:r>
            <w:proofErr w:type="spellStart"/>
            <w:r>
              <w:t>Liberalisation</w:t>
            </w:r>
            <w:proofErr w:type="spellEnd"/>
            <w:r>
              <w:t xml:space="preserve"> affected employment patterns in India?</w:t>
            </w:r>
            <w:r w:rsidR="00D8268E">
              <w:t xml:space="preserve">     6</w:t>
            </w:r>
          </w:p>
          <w:p w:rsidR="00BA430B" w:rsidRDefault="00BA430B" w:rsidP="004C0F9C">
            <w:pPr>
              <w:pStyle w:val="NoSpacing"/>
              <w:numPr>
                <w:ilvl w:val="1"/>
                <w:numId w:val="1"/>
              </w:numPr>
            </w:pPr>
            <w:r>
              <w:t xml:space="preserve">Explain the significance of </w:t>
            </w:r>
            <w:proofErr w:type="spellStart"/>
            <w:r>
              <w:t>Panchayati</w:t>
            </w:r>
            <w:proofErr w:type="spellEnd"/>
            <w:r>
              <w:t xml:space="preserve"> </w:t>
            </w:r>
            <w:proofErr w:type="spellStart"/>
            <w:r>
              <w:t>Raj’s</w:t>
            </w:r>
            <w:proofErr w:type="spellEnd"/>
            <w:r>
              <w:t xml:space="preserve"> inclusion in the Indian constitution. Also give an account of its various powers &amp; responsibilities.                                                                      </w:t>
            </w:r>
            <w:r w:rsidR="00D8268E">
              <w:t xml:space="preserve">                </w:t>
            </w:r>
            <w:r>
              <w:t xml:space="preserve">   6</w:t>
            </w:r>
          </w:p>
          <w:p w:rsidR="00D8268E" w:rsidRPr="00D8268E" w:rsidRDefault="00D8268E" w:rsidP="00D8268E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8268E">
              <w:rPr>
                <w:rFonts w:ascii="Times New Roman" w:hAnsi="Times New Roman" w:cs="Times New Roman"/>
                <w:sz w:val="21"/>
                <w:szCs w:val="21"/>
              </w:rPr>
              <w:t xml:space="preserve">Most of us make our money from thin air: we produce nothing that can be weighed, touched or easily measured. Our output is not stockpiled at </w:t>
            </w:r>
            <w:proofErr w:type="spellStart"/>
            <w:r w:rsidRPr="00D8268E">
              <w:rPr>
                <w:rFonts w:ascii="Times New Roman" w:hAnsi="Times New Roman" w:cs="Times New Roman"/>
                <w:sz w:val="21"/>
                <w:szCs w:val="21"/>
              </w:rPr>
              <w:t>harbours</w:t>
            </w:r>
            <w:proofErr w:type="spellEnd"/>
            <w:r w:rsidRPr="00D8268E">
              <w:rPr>
                <w:rFonts w:ascii="Times New Roman" w:hAnsi="Times New Roman" w:cs="Times New Roman"/>
                <w:sz w:val="21"/>
                <w:szCs w:val="21"/>
              </w:rPr>
              <w:t xml:space="preserve">, stored in warehouses or shipped in railway car. Most of us earn our livings providing service, </w:t>
            </w:r>
            <w:proofErr w:type="spellStart"/>
            <w:r w:rsidRPr="00D8268E">
              <w:rPr>
                <w:rFonts w:ascii="Times New Roman" w:hAnsi="Times New Roman" w:cs="Times New Roman"/>
                <w:sz w:val="21"/>
                <w:szCs w:val="21"/>
              </w:rPr>
              <w:t>judgement</w:t>
            </w:r>
            <w:proofErr w:type="spellEnd"/>
            <w:r w:rsidRPr="00D8268E">
              <w:rPr>
                <w:rFonts w:ascii="Times New Roman" w:hAnsi="Times New Roman" w:cs="Times New Roman"/>
                <w:sz w:val="21"/>
                <w:szCs w:val="21"/>
              </w:rPr>
              <w:t xml:space="preserve">, information, analysis, whether in a telephone call </w:t>
            </w:r>
            <w:proofErr w:type="spellStart"/>
            <w:r w:rsidRPr="00D8268E">
              <w:rPr>
                <w:rFonts w:ascii="Times New Roman" w:hAnsi="Times New Roman" w:cs="Times New Roman"/>
                <w:sz w:val="21"/>
                <w:szCs w:val="21"/>
              </w:rPr>
              <w:t>centre</w:t>
            </w:r>
            <w:proofErr w:type="spellEnd"/>
            <w:r w:rsidRPr="00D8268E">
              <w:rPr>
                <w:rFonts w:ascii="Times New Roman" w:hAnsi="Times New Roman" w:cs="Times New Roman"/>
                <w:sz w:val="21"/>
                <w:szCs w:val="21"/>
              </w:rPr>
              <w:t>, a lawyer’s office, a government department or a scientific laboratory. We are all in the thin-air business.</w:t>
            </w:r>
          </w:p>
          <w:p w:rsidR="00D8268E" w:rsidRDefault="00D8268E" w:rsidP="00D82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                        Source: Charles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Leadbeater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1999 Living on Thin Air: The New Economy</w:t>
            </w:r>
          </w:p>
          <w:p w:rsidR="00D8268E" w:rsidRDefault="00D8268E" w:rsidP="00D82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1.   Define Weightless Economy.</w:t>
            </w:r>
          </w:p>
          <w:p w:rsidR="00D8268E" w:rsidRPr="00D8268E" w:rsidRDefault="00D8268E" w:rsidP="00D82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2.   What in your opinion is the “thin-air business”?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  <w:p w:rsidR="00D8268E" w:rsidRDefault="00D8268E" w:rsidP="00D8268E">
            <w:pPr>
              <w:pStyle w:val="NoSpacing"/>
            </w:pPr>
          </w:p>
          <w:p w:rsidR="00914115" w:rsidRDefault="00914115" w:rsidP="00D8268E">
            <w:pPr>
              <w:pStyle w:val="NoSpacing"/>
            </w:pPr>
            <w:r>
              <w:t xml:space="preserve">                                                                               </w:t>
            </w:r>
          </w:p>
          <w:p w:rsidR="00914115" w:rsidRDefault="00914115" w:rsidP="00D8268E">
            <w:pPr>
              <w:pStyle w:val="NoSpacing"/>
            </w:pPr>
            <w:r>
              <w:t xml:space="preserve">                                                    </w:t>
            </w:r>
          </w:p>
          <w:p w:rsidR="00914115" w:rsidRDefault="00914115" w:rsidP="00D8268E">
            <w:pPr>
              <w:pStyle w:val="NoSpacing"/>
            </w:pPr>
            <w:r>
              <w:t xml:space="preserve">                                              </w:t>
            </w:r>
          </w:p>
          <w:p w:rsidR="00914115" w:rsidRDefault="00914115" w:rsidP="00D8268E">
            <w:pPr>
              <w:pStyle w:val="NoSpacing"/>
            </w:pPr>
          </w:p>
          <w:p w:rsidR="00914115" w:rsidRDefault="00914115" w:rsidP="00D8268E">
            <w:pPr>
              <w:pStyle w:val="NoSpacing"/>
            </w:pPr>
            <w:r>
              <w:t xml:space="preserve">                                                                                                </w:t>
            </w: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  <w:r>
              <w:lastRenderedPageBreak/>
              <w:t>2</w:t>
            </w: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D8268E" w:rsidP="00714884">
            <w:pPr>
              <w:pStyle w:val="NoSpacing"/>
            </w:pPr>
            <w:r>
              <w:t xml:space="preserve">     </w:t>
            </w: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  <w:tr w:rsidR="00C5418E" w:rsidTr="008825B2">
        <w:tc>
          <w:tcPr>
            <w:tcW w:w="236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8062" w:type="dxa"/>
          </w:tcPr>
          <w:p w:rsidR="00C5418E" w:rsidRDefault="00C5418E" w:rsidP="00714884">
            <w:pPr>
              <w:pStyle w:val="NoSpacing"/>
            </w:pPr>
          </w:p>
        </w:tc>
        <w:tc>
          <w:tcPr>
            <w:tcW w:w="1237" w:type="dxa"/>
          </w:tcPr>
          <w:p w:rsidR="00C5418E" w:rsidRDefault="00C5418E" w:rsidP="00714884">
            <w:pPr>
              <w:pStyle w:val="NoSpacing"/>
            </w:pPr>
          </w:p>
        </w:tc>
      </w:tr>
    </w:tbl>
    <w:p w:rsidR="00C5418E" w:rsidRPr="00847858" w:rsidRDefault="00847858" w:rsidP="00847858">
      <w:pPr>
        <w:tabs>
          <w:tab w:val="left" w:pos="7707"/>
        </w:tabs>
      </w:pPr>
      <w:r>
        <w:tab/>
      </w:r>
    </w:p>
    <w:sectPr w:rsidR="00C5418E" w:rsidRPr="00847858" w:rsidSect="00B001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09" w:rsidRDefault="00E24509" w:rsidP="00847858">
      <w:pPr>
        <w:spacing w:after="0" w:line="240" w:lineRule="auto"/>
      </w:pPr>
      <w:r>
        <w:separator/>
      </w:r>
    </w:p>
  </w:endnote>
  <w:endnote w:type="continuationSeparator" w:id="0">
    <w:p w:rsidR="00E24509" w:rsidRDefault="00E24509" w:rsidP="0084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76" w:rsidRPr="00D40176" w:rsidRDefault="00D40176" w:rsidP="00D40176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proofErr w:type="spellStart"/>
      <w:r w:rsidRPr="00EF75C0">
        <w:rPr>
          <w:rStyle w:val="Hyperlink"/>
          <w:rFonts w:ascii="Arial" w:hAnsi="Arial" w:cs="Arial"/>
          <w:sz w:val="18"/>
          <w:szCs w:val="18"/>
        </w:rPr>
        <w:t>Datesheet</w:t>
      </w:r>
      <w:proofErr w:type="spellEnd"/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09" w:rsidRDefault="00E24509" w:rsidP="00847858">
      <w:pPr>
        <w:spacing w:after="0" w:line="240" w:lineRule="auto"/>
      </w:pPr>
      <w:r>
        <w:separator/>
      </w:r>
    </w:p>
  </w:footnote>
  <w:footnote w:type="continuationSeparator" w:id="0">
    <w:p w:rsidR="00E24509" w:rsidRDefault="00E24509" w:rsidP="0084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D40176" w:rsidTr="00FF590A">
      <w:tc>
        <w:tcPr>
          <w:tcW w:w="4788" w:type="dxa"/>
        </w:tcPr>
        <w:p w:rsidR="00D40176" w:rsidRDefault="00D40176" w:rsidP="00FF590A">
          <w:pPr>
            <w:tabs>
              <w:tab w:val="left" w:pos="6705"/>
            </w:tabs>
          </w:pPr>
          <w:r>
            <w:rPr>
              <w:noProof/>
            </w:rPr>
            <w:drawing>
              <wp:inline distT="0" distB="0" distL="0" distR="0" wp14:anchorId="2546CD70" wp14:editId="28441143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D40176" w:rsidRDefault="00D40176" w:rsidP="00FF590A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D40176" w:rsidRDefault="00D40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798"/>
    <w:multiLevelType w:val="hybridMultilevel"/>
    <w:tmpl w:val="42F04358"/>
    <w:lvl w:ilvl="0" w:tplc="929839A0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D87670B"/>
    <w:multiLevelType w:val="hybridMultilevel"/>
    <w:tmpl w:val="C95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8E"/>
    <w:rsid w:val="00037DD8"/>
    <w:rsid w:val="000748E4"/>
    <w:rsid w:val="00134AA7"/>
    <w:rsid w:val="00183DDF"/>
    <w:rsid w:val="00194CD1"/>
    <w:rsid w:val="001B311B"/>
    <w:rsid w:val="001B3638"/>
    <w:rsid w:val="00222CEC"/>
    <w:rsid w:val="00241197"/>
    <w:rsid w:val="00251653"/>
    <w:rsid w:val="002732F6"/>
    <w:rsid w:val="0030471A"/>
    <w:rsid w:val="00316C6F"/>
    <w:rsid w:val="003648B1"/>
    <w:rsid w:val="004C0F9C"/>
    <w:rsid w:val="005F6389"/>
    <w:rsid w:val="00696446"/>
    <w:rsid w:val="006E6AD2"/>
    <w:rsid w:val="00714884"/>
    <w:rsid w:val="007159C9"/>
    <w:rsid w:val="0072431D"/>
    <w:rsid w:val="00761FC2"/>
    <w:rsid w:val="00764860"/>
    <w:rsid w:val="007D3C25"/>
    <w:rsid w:val="00825662"/>
    <w:rsid w:val="008428D2"/>
    <w:rsid w:val="00847858"/>
    <w:rsid w:val="008825B2"/>
    <w:rsid w:val="008A5DA6"/>
    <w:rsid w:val="00903FDC"/>
    <w:rsid w:val="00914115"/>
    <w:rsid w:val="00936C2F"/>
    <w:rsid w:val="00955947"/>
    <w:rsid w:val="009718CE"/>
    <w:rsid w:val="009E250A"/>
    <w:rsid w:val="00A251C9"/>
    <w:rsid w:val="00A8714B"/>
    <w:rsid w:val="00AC5652"/>
    <w:rsid w:val="00B001E4"/>
    <w:rsid w:val="00B60139"/>
    <w:rsid w:val="00BA430B"/>
    <w:rsid w:val="00BA7EE2"/>
    <w:rsid w:val="00C5418E"/>
    <w:rsid w:val="00C62C80"/>
    <w:rsid w:val="00C675D8"/>
    <w:rsid w:val="00CA4FEA"/>
    <w:rsid w:val="00CC23F3"/>
    <w:rsid w:val="00CE37A2"/>
    <w:rsid w:val="00D22C1E"/>
    <w:rsid w:val="00D34C5E"/>
    <w:rsid w:val="00D40176"/>
    <w:rsid w:val="00D81C9B"/>
    <w:rsid w:val="00D8268E"/>
    <w:rsid w:val="00D973E2"/>
    <w:rsid w:val="00DC779E"/>
    <w:rsid w:val="00DE27C1"/>
    <w:rsid w:val="00DE2B5D"/>
    <w:rsid w:val="00E24509"/>
    <w:rsid w:val="00E24B5F"/>
    <w:rsid w:val="00E40482"/>
    <w:rsid w:val="00E7599C"/>
    <w:rsid w:val="00E900BD"/>
    <w:rsid w:val="00EB5C7A"/>
    <w:rsid w:val="00EE414C"/>
    <w:rsid w:val="00F03BCE"/>
    <w:rsid w:val="00F307AF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58"/>
  </w:style>
  <w:style w:type="paragraph" w:styleId="Footer">
    <w:name w:val="footer"/>
    <w:basedOn w:val="Normal"/>
    <w:link w:val="FooterChar"/>
    <w:uiPriority w:val="99"/>
    <w:unhideWhenUsed/>
    <w:rsid w:val="0084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58"/>
  </w:style>
  <w:style w:type="paragraph" w:styleId="ListParagraph">
    <w:name w:val="List Paragraph"/>
    <w:basedOn w:val="Normal"/>
    <w:uiPriority w:val="34"/>
    <w:qFormat/>
    <w:rsid w:val="00714884"/>
    <w:pPr>
      <w:ind w:left="720"/>
      <w:contextualSpacing/>
    </w:pPr>
  </w:style>
  <w:style w:type="paragraph" w:styleId="NoSpacing">
    <w:name w:val="No Spacing"/>
    <w:uiPriority w:val="1"/>
    <w:qFormat/>
    <w:rsid w:val="007148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176"/>
    <w:rPr>
      <w:color w:val="0000FF"/>
      <w:u w:val="single"/>
    </w:rPr>
  </w:style>
  <w:style w:type="table" w:styleId="TableGrid">
    <w:name w:val="Table Grid"/>
    <w:basedOn w:val="TableNormal"/>
    <w:uiPriority w:val="59"/>
    <w:rsid w:val="00D4017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401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01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401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58"/>
  </w:style>
  <w:style w:type="paragraph" w:styleId="Footer">
    <w:name w:val="footer"/>
    <w:basedOn w:val="Normal"/>
    <w:link w:val="FooterChar"/>
    <w:uiPriority w:val="99"/>
    <w:unhideWhenUsed/>
    <w:rsid w:val="00847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58"/>
  </w:style>
  <w:style w:type="paragraph" w:styleId="ListParagraph">
    <w:name w:val="List Paragraph"/>
    <w:basedOn w:val="Normal"/>
    <w:uiPriority w:val="34"/>
    <w:qFormat/>
    <w:rsid w:val="00714884"/>
    <w:pPr>
      <w:ind w:left="720"/>
      <w:contextualSpacing/>
    </w:pPr>
  </w:style>
  <w:style w:type="paragraph" w:styleId="NoSpacing">
    <w:name w:val="No Spacing"/>
    <w:uiPriority w:val="1"/>
    <w:qFormat/>
    <w:rsid w:val="007148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176"/>
    <w:rPr>
      <w:color w:val="0000FF"/>
      <w:u w:val="single"/>
    </w:rPr>
  </w:style>
  <w:style w:type="table" w:styleId="TableGrid">
    <w:name w:val="Table Grid"/>
    <w:basedOn w:val="TableNormal"/>
    <w:uiPriority w:val="59"/>
    <w:rsid w:val="00D4017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401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01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40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Sharma</dc:creator>
  <cp:lastModifiedBy>user</cp:lastModifiedBy>
  <cp:revision>2</cp:revision>
  <dcterms:created xsi:type="dcterms:W3CDTF">2018-02-27T05:15:00Z</dcterms:created>
  <dcterms:modified xsi:type="dcterms:W3CDTF">2018-02-27T05:15:00Z</dcterms:modified>
</cp:coreProperties>
</file>